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383DA">
      <w:pPr>
        <w:jc w:val="center"/>
        <w:rPr>
          <w:rFonts w:hint="default"/>
          <w:sz w:val="44"/>
          <w:szCs w:val="52"/>
          <w:lang w:val="en-US" w:eastAsia="zh-CN"/>
        </w:rPr>
      </w:pPr>
      <w:r>
        <w:rPr>
          <w:rFonts w:hint="eastAsia"/>
          <w:sz w:val="44"/>
          <w:szCs w:val="52"/>
          <w:lang w:val="en-US" w:eastAsia="zh-CN"/>
        </w:rPr>
        <w:t xml:space="preserve">Automatic I-Type Carton Sealing Machine </w:t>
      </w:r>
      <w:bookmarkStart w:id="0" w:name="_GoBack"/>
      <w:bookmarkEnd w:id="0"/>
    </w:p>
    <w:p w14:paraId="2CF3FE23">
      <w:pPr>
        <w:jc w:val="center"/>
        <w:rPr>
          <w:rFonts w:hint="default"/>
          <w:sz w:val="22"/>
          <w:szCs w:val="28"/>
          <w:lang w:val="en-US" w:eastAsia="zh-CN"/>
        </w:rPr>
      </w:pPr>
      <w:r>
        <w:rPr>
          <w:rFonts w:hint="default"/>
          <w:sz w:val="22"/>
          <w:szCs w:val="28"/>
          <w:lang w:val="en-US" w:eastAsia="zh-CN"/>
        </w:rPr>
        <w:drawing>
          <wp:inline distT="0" distB="0" distL="114300" distR="114300">
            <wp:extent cx="5265420" cy="3713480"/>
            <wp:effectExtent l="0" t="0" r="11430" b="127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5265420" cy="3713480"/>
                    </a:xfrm>
                    <a:prstGeom prst="rect">
                      <a:avLst/>
                    </a:prstGeom>
                  </pic:spPr>
                </pic:pic>
              </a:graphicData>
            </a:graphic>
          </wp:inline>
        </w:drawing>
      </w:r>
    </w:p>
    <w:p w14:paraId="0412734B">
      <w:pPr>
        <w:rPr>
          <w:rFonts w:hint="eastAsia" w:ascii="宋体" w:hAnsi="宋体" w:cs="宋体"/>
          <w:b/>
          <w:bCs/>
          <w:kern w:val="0"/>
          <w:sz w:val="28"/>
          <w:szCs w:val="28"/>
          <w:lang w:val="en-US" w:eastAsia="zh-CN"/>
        </w:rPr>
      </w:pPr>
    </w:p>
    <w:p w14:paraId="20675444">
      <w:pPr>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val="en-US" w:eastAsia="zh-CN"/>
        </w:rPr>
        <w:t>Basic use：</w:t>
      </w:r>
    </w:p>
    <w:p w14:paraId="6208CBB0">
      <w:pP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val="en-US" w:eastAsia="zh-CN"/>
        </w:rPr>
        <w:t>It is suitable for sealing and packaging of the same specifications. It is matched with the automatic packaging machine to realize automatic sealing, which greatly saves labor, reduces labor intensity and improves production efficiency.</w:t>
      </w:r>
    </w:p>
    <w:p w14:paraId="4B0C1E30">
      <w:pPr>
        <w:rPr>
          <w:rFonts w:hint="eastAsia" w:ascii="微软雅黑 Light" w:hAnsi="微软雅黑 Light" w:eastAsia="微软雅黑 Light" w:cs="微软雅黑 Light"/>
          <w:kern w:val="0"/>
          <w:sz w:val="24"/>
          <w:szCs w:val="24"/>
          <w:lang w:val="en-US" w:eastAsia="zh-CN"/>
        </w:rPr>
      </w:pPr>
    </w:p>
    <w:p w14:paraId="2691FEC3">
      <w:pP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Equipment advantages:</w:t>
      </w:r>
    </w:p>
    <w:p w14:paraId="4F936045">
      <w:pPr>
        <w:numPr>
          <w:ilvl w:val="0"/>
          <w:numId w:val="1"/>
        </w:numPr>
        <w:ind w:left="420" w:leftChars="0" w:hanging="420" w:firstLineChars="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val="0"/>
          <w:bCs w:val="0"/>
          <w:sz w:val="24"/>
          <w:szCs w:val="24"/>
          <w:lang w:val="en-US" w:eastAsia="zh-CN"/>
        </w:rPr>
        <w:t>It is suitable for batch use of the same size carton at the same time, and manually adjust the width and height when changing the size.</w:t>
      </w:r>
    </w:p>
    <w:p w14:paraId="32F993A6">
      <w:pPr>
        <w:numPr>
          <w:ilvl w:val="0"/>
          <w:numId w:val="2"/>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Automatic folding cover "one" type box sealing machine is used together with "I" type box sealing machine on four corners to form an I-shaped box sealing machine.</w:t>
      </w:r>
    </w:p>
    <w:p w14:paraId="2C3A8AF6">
      <w:pPr>
        <w:numPr>
          <w:ilvl w:val="0"/>
          <w:numId w:val="3"/>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The structure of the tape holder is precise and firm, the operation is soft and the service life is long.</w:t>
      </w:r>
    </w:p>
    <w:p w14:paraId="7E9CAD2F">
      <w:pPr>
        <w:numPr>
          <w:ilvl w:val="0"/>
          <w:numId w:val="4"/>
        </w:numPr>
        <w:ind w:left="420" w:leftChars="0" w:hanging="420" w:firstLineChars="0"/>
        <w:rPr>
          <w:rFonts w:hint="default"/>
          <w:b/>
          <w:bCs/>
          <w:sz w:val="28"/>
          <w:szCs w:val="28"/>
          <w:lang w:val="en-US" w:eastAsia="zh-CN"/>
        </w:rPr>
      </w:pPr>
      <w:r>
        <w:rPr>
          <w:rFonts w:hint="eastAsia" w:ascii="微软雅黑 Light" w:hAnsi="微软雅黑 Light" w:eastAsia="微软雅黑 Light" w:cs="微软雅黑 Light"/>
          <w:b w:val="0"/>
          <w:bCs w:val="0"/>
          <w:sz w:val="24"/>
          <w:szCs w:val="24"/>
          <w:lang w:val="en-US" w:eastAsia="zh-CN"/>
        </w:rPr>
        <w:t>This machine can be operated alone or combined with unmanned automatic strapping machine and conveyor to form an automatic sealing, strapping and packaging production line. The instant adhesive tape seals flat, firm, standardized, and beautiful, and will not tear the box.</w:t>
      </w:r>
      <w:r>
        <w:rPr>
          <w:rFonts w:hint="eastAsia" w:asciiTheme="minorEastAsia" w:hAnsiTheme="minorEastAsia" w:eastAsiaTheme="minorEastAsia" w:cstheme="minorEastAsia"/>
          <w:b w:val="0"/>
          <w:bCs w:val="0"/>
          <w:sz w:val="28"/>
          <w:szCs w:val="28"/>
          <w:lang w:val="en-US" w:eastAsia="zh-CN"/>
        </w:rPr>
        <w:t xml:space="preserve"> </w:t>
      </w:r>
    </w:p>
    <w:p w14:paraId="3B50DB7A">
      <w:pPr>
        <w:numPr>
          <w:ilvl w:val="0"/>
          <w:numId w:val="0"/>
        </w:numPr>
        <w:ind w:leftChars="0"/>
        <w:rPr>
          <w:rFonts w:hint="default"/>
          <w:b/>
          <w:bCs/>
          <w:sz w:val="28"/>
          <w:szCs w:val="28"/>
          <w:lang w:val="en-US" w:eastAsia="zh-CN"/>
        </w:rPr>
      </w:pPr>
    </w:p>
    <w:p w14:paraId="7FB09910">
      <w:pPr>
        <w:numPr>
          <w:ilvl w:val="0"/>
          <w:numId w:val="0"/>
        </w:numPr>
        <w:ind w:leftChars="0"/>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Main Technical Parameters：</w:t>
      </w:r>
    </w:p>
    <w:tbl>
      <w:tblPr>
        <w:tblStyle w:val="3"/>
        <w:tblW w:w="5942" w:type="pct"/>
        <w:tblInd w:w="-8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6"/>
        <w:gridCol w:w="3930"/>
        <w:gridCol w:w="3683"/>
      </w:tblGrid>
      <w:tr w14:paraId="4FBE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241" w:type="pct"/>
            <w:noWrap w:val="0"/>
            <w:vAlign w:val="center"/>
          </w:tcPr>
          <w:p w14:paraId="0ACC7A64">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mode</w:t>
            </w:r>
          </w:p>
        </w:tc>
        <w:tc>
          <w:tcPr>
            <w:tcW w:w="1939" w:type="pct"/>
            <w:noWrap w:val="0"/>
            <w:vAlign w:val="center"/>
          </w:tcPr>
          <w:p w14:paraId="054DC782">
            <w:pPr>
              <w:numPr>
                <w:ilvl w:val="0"/>
                <w:numId w:val="0"/>
              </w:num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 xml:space="preserve">Carton Sealer </w:t>
            </w:r>
            <w:r>
              <w:rPr>
                <w:rFonts w:hint="eastAsia" w:ascii="微软雅黑 Light" w:hAnsi="微软雅黑 Light" w:eastAsia="微软雅黑 Light" w:cs="微软雅黑 Light"/>
                <w:b w:val="0"/>
                <w:bCs w:val="0"/>
                <w:sz w:val="24"/>
                <w:szCs w:val="24"/>
                <w:vertAlign w:val="baseline"/>
                <w:lang w:val="en-US" w:eastAsia="zh-CN"/>
              </w:rPr>
              <w:t>ZRL-FC500</w:t>
            </w:r>
          </w:p>
        </w:tc>
        <w:tc>
          <w:tcPr>
            <w:tcW w:w="1818" w:type="pct"/>
            <w:noWrap w:val="0"/>
            <w:vAlign w:val="center"/>
          </w:tcPr>
          <w:p w14:paraId="2D8A9E76">
            <w:pPr>
              <w:numPr>
                <w:ilvl w:val="0"/>
                <w:numId w:val="0"/>
              </w:num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 xml:space="preserve">L-Type Semi-Automatic Side Sealer </w:t>
            </w:r>
            <w:r>
              <w:rPr>
                <w:rFonts w:hint="eastAsia" w:ascii="微软雅黑 Light" w:hAnsi="微软雅黑 Light" w:eastAsia="微软雅黑 Light" w:cs="微软雅黑 Light"/>
                <w:b w:val="0"/>
                <w:bCs w:val="0"/>
                <w:sz w:val="24"/>
                <w:szCs w:val="24"/>
                <w:vertAlign w:val="baseline"/>
                <w:lang w:val="en-US" w:eastAsia="zh-CN"/>
              </w:rPr>
              <w:t>ZRL-FG500L</w:t>
            </w:r>
          </w:p>
        </w:tc>
      </w:tr>
      <w:tr w14:paraId="71E1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41" w:type="pct"/>
            <w:noWrap w:val="0"/>
            <w:vAlign w:val="center"/>
          </w:tcPr>
          <w:p w14:paraId="1F2382BB">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Voltage power</w:t>
            </w:r>
          </w:p>
        </w:tc>
        <w:tc>
          <w:tcPr>
            <w:tcW w:w="1939" w:type="pct"/>
            <w:noWrap w:val="0"/>
            <w:vAlign w:val="center"/>
          </w:tcPr>
          <w:p w14:paraId="712F5DCC">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AC200-240V  50/60HZ 0.2KW</w:t>
            </w:r>
          </w:p>
        </w:tc>
        <w:tc>
          <w:tcPr>
            <w:tcW w:w="1818" w:type="pct"/>
            <w:noWrap w:val="0"/>
            <w:vAlign w:val="center"/>
          </w:tcPr>
          <w:p w14:paraId="1BEF255E">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AC200-240V  50/60HZ</w:t>
            </w:r>
          </w:p>
          <w:p w14:paraId="2E8F42A2">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0.6KW</w:t>
            </w:r>
          </w:p>
        </w:tc>
      </w:tr>
      <w:tr w14:paraId="47B9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241" w:type="pct"/>
            <w:noWrap w:val="0"/>
            <w:vAlign w:val="center"/>
          </w:tcPr>
          <w:p w14:paraId="3B785013">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Package dimensions</w:t>
            </w:r>
          </w:p>
        </w:tc>
        <w:tc>
          <w:tcPr>
            <w:tcW w:w="1939" w:type="pct"/>
            <w:noWrap w:val="0"/>
            <w:vAlign w:val="center"/>
          </w:tcPr>
          <w:p w14:paraId="5C5290DF">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L(200-580)mm*W(120-480)mm*H(120-480)mm</w:t>
            </w:r>
          </w:p>
        </w:tc>
        <w:tc>
          <w:tcPr>
            <w:tcW w:w="1818" w:type="pct"/>
            <w:noWrap w:val="0"/>
            <w:vAlign w:val="center"/>
          </w:tcPr>
          <w:p w14:paraId="4211AB01">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L(340-700)mm*W(200-500)mm*H(180-500)mm</w:t>
            </w:r>
          </w:p>
        </w:tc>
      </w:tr>
      <w:tr w14:paraId="7DC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41" w:type="pct"/>
            <w:noWrap w:val="0"/>
            <w:vAlign w:val="center"/>
          </w:tcPr>
          <w:p w14:paraId="607C767D">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p>
          <w:p w14:paraId="28B9BCF4">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working pressure</w:t>
            </w:r>
          </w:p>
          <w:p w14:paraId="73B0EFD6">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p>
        </w:tc>
        <w:tc>
          <w:tcPr>
            <w:tcW w:w="1939" w:type="pct"/>
            <w:noWrap w:val="0"/>
            <w:vAlign w:val="center"/>
          </w:tcPr>
          <w:p w14:paraId="2D08AC07">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4kg/cm2</w:t>
            </w:r>
          </w:p>
        </w:tc>
        <w:tc>
          <w:tcPr>
            <w:tcW w:w="1818" w:type="pct"/>
            <w:noWrap w:val="0"/>
            <w:vAlign w:val="center"/>
          </w:tcPr>
          <w:p w14:paraId="718445D4">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5kg/cm²</w:t>
            </w:r>
          </w:p>
        </w:tc>
      </w:tr>
      <w:tr w14:paraId="370A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241" w:type="pct"/>
            <w:noWrap w:val="0"/>
            <w:vAlign w:val="center"/>
          </w:tcPr>
          <w:p w14:paraId="4BA1C53B">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speed/min</w:t>
            </w:r>
          </w:p>
        </w:tc>
        <w:tc>
          <w:tcPr>
            <w:tcW w:w="1939" w:type="pct"/>
            <w:noWrap w:val="0"/>
            <w:vAlign w:val="center"/>
          </w:tcPr>
          <w:p w14:paraId="72AD5D28">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10-15（m/min）</w:t>
            </w:r>
          </w:p>
        </w:tc>
        <w:tc>
          <w:tcPr>
            <w:tcW w:w="1818" w:type="pct"/>
            <w:noWrap w:val="0"/>
            <w:vAlign w:val="center"/>
          </w:tcPr>
          <w:p w14:paraId="0FF9A263">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6-10（m/min）</w:t>
            </w:r>
          </w:p>
        </w:tc>
      </w:tr>
      <w:tr w14:paraId="0E82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241" w:type="pct"/>
            <w:noWrap w:val="0"/>
            <w:vAlign w:val="center"/>
          </w:tcPr>
          <w:p w14:paraId="00F94982">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Machine size</w:t>
            </w:r>
          </w:p>
        </w:tc>
        <w:tc>
          <w:tcPr>
            <w:tcW w:w="1939" w:type="pct"/>
            <w:noWrap w:val="0"/>
            <w:vAlign w:val="center"/>
          </w:tcPr>
          <w:p w14:paraId="150E580A">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L1700mm×W900mm×H1510mm</w:t>
            </w:r>
          </w:p>
        </w:tc>
        <w:tc>
          <w:tcPr>
            <w:tcW w:w="1818" w:type="pct"/>
            <w:noWrap w:val="0"/>
            <w:vAlign w:val="center"/>
          </w:tcPr>
          <w:p w14:paraId="75F31CBC">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L1950mm×W1150mm×H（Countertop height800）</w:t>
            </w:r>
          </w:p>
        </w:tc>
      </w:tr>
      <w:tr w14:paraId="21BB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41" w:type="pct"/>
            <w:noWrap w:val="0"/>
            <w:vAlign w:val="center"/>
          </w:tcPr>
          <w:p w14:paraId="1F5F8FFC">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Sealing tape width</w:t>
            </w:r>
          </w:p>
        </w:tc>
        <w:tc>
          <w:tcPr>
            <w:tcW w:w="1939" w:type="pct"/>
            <w:noWrap w:val="0"/>
            <w:vAlign w:val="center"/>
          </w:tcPr>
          <w:p w14:paraId="5B3CDE94">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48mm、60mm、70mm</w:t>
            </w:r>
          </w:p>
        </w:tc>
        <w:tc>
          <w:tcPr>
            <w:tcW w:w="1818" w:type="pct"/>
            <w:noWrap w:val="0"/>
            <w:vAlign w:val="center"/>
          </w:tcPr>
          <w:p w14:paraId="6A43A923">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48-72mm</w:t>
            </w:r>
          </w:p>
        </w:tc>
      </w:tr>
      <w:tr w14:paraId="6F6F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pct"/>
            <w:noWrap w:val="0"/>
            <w:vAlign w:val="center"/>
          </w:tcPr>
          <w:p w14:paraId="0A55FDC5">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net weight</w:t>
            </w:r>
          </w:p>
        </w:tc>
        <w:tc>
          <w:tcPr>
            <w:tcW w:w="1939" w:type="pct"/>
            <w:noWrap w:val="0"/>
            <w:vAlign w:val="center"/>
          </w:tcPr>
          <w:p w14:paraId="6149920A">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200kg</w:t>
            </w:r>
          </w:p>
        </w:tc>
        <w:tc>
          <w:tcPr>
            <w:tcW w:w="1818" w:type="pct"/>
            <w:noWrap w:val="0"/>
            <w:vAlign w:val="center"/>
          </w:tcPr>
          <w:p w14:paraId="4B056BE1">
            <w:pPr>
              <w:numPr>
                <w:ilvl w:val="0"/>
                <w:numId w:val="0"/>
              </w:num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450kg</w:t>
            </w:r>
          </w:p>
        </w:tc>
      </w:tr>
    </w:tbl>
    <w:p w14:paraId="6A70D405">
      <w:pPr>
        <w:numPr>
          <w:ilvl w:val="0"/>
          <w:numId w:val="0"/>
        </w:numPr>
        <w:tabs>
          <w:tab w:val="left" w:pos="630"/>
        </w:tabs>
        <w:jc w:val="both"/>
        <w:rPr>
          <w:rFonts w:hint="eastAsia" w:ascii="微软雅黑" w:hAnsi="微软雅黑" w:eastAsia="微软雅黑" w:cs="微软雅黑"/>
          <w:b/>
          <w:bCs/>
          <w:kern w:val="0"/>
          <w:sz w:val="32"/>
          <w:szCs w:val="32"/>
          <w:lang w:val="en-US" w:eastAsia="zh-CN"/>
        </w:rPr>
      </w:pPr>
    </w:p>
    <w:p w14:paraId="203C99B3">
      <w:pPr>
        <w:numPr>
          <w:ilvl w:val="0"/>
          <w:numId w:val="0"/>
        </w:numPr>
        <w:tabs>
          <w:tab w:val="left" w:pos="630"/>
        </w:tabs>
        <w:jc w:val="both"/>
        <w:rPr>
          <w:rFonts w:hint="eastAsia" w:ascii="宋体" w:hAnsi="宋体" w:cs="宋体"/>
          <w:b/>
          <w:bCs/>
          <w:kern w:val="0"/>
          <w:sz w:val="40"/>
          <w:szCs w:val="40"/>
          <w:lang w:val="en-US" w:eastAsia="zh-CN"/>
        </w:rPr>
      </w:pPr>
      <w:r>
        <w:rPr>
          <w:rFonts w:hint="eastAsia" w:ascii="微软雅黑" w:hAnsi="微软雅黑" w:eastAsia="微软雅黑" w:cs="微软雅黑"/>
          <w:b/>
          <w:bCs/>
          <w:kern w:val="0"/>
          <w:sz w:val="32"/>
          <w:szCs w:val="32"/>
          <w:lang w:val="en-US" w:eastAsia="zh-CN"/>
        </w:rPr>
        <w:t>Configuration Parameters：</w:t>
      </w:r>
    </w:p>
    <w:tbl>
      <w:tblPr>
        <w:tblStyle w:val="3"/>
        <w:tblW w:w="5942" w:type="pct"/>
        <w:tblInd w:w="-8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3"/>
        <w:gridCol w:w="3759"/>
        <w:gridCol w:w="3806"/>
      </w:tblGrid>
      <w:tr w14:paraId="7EE5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265" w:type="pct"/>
            <w:noWrap w:val="0"/>
            <w:vAlign w:val="center"/>
          </w:tcPr>
          <w:p w14:paraId="01367A79">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Model</w:t>
            </w:r>
          </w:p>
        </w:tc>
        <w:tc>
          <w:tcPr>
            <w:tcW w:w="1855" w:type="pct"/>
            <w:noWrap w:val="0"/>
            <w:vAlign w:val="center"/>
          </w:tcPr>
          <w:p w14:paraId="1AF9541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Carton Sealer ZRL-FC500</w:t>
            </w:r>
          </w:p>
          <w:p w14:paraId="521FCD5C">
            <w:pPr>
              <w:numPr>
                <w:ilvl w:val="0"/>
                <w:numId w:val="0"/>
              </w:numPr>
              <w:jc w:val="center"/>
              <w:rPr>
                <w:rFonts w:hint="default" w:ascii="微软雅黑 Light" w:hAnsi="微软雅黑 Light" w:eastAsia="微软雅黑 Light" w:cs="微软雅黑 Light"/>
                <w:sz w:val="24"/>
                <w:szCs w:val="24"/>
                <w:vertAlign w:val="baseline"/>
                <w:lang w:val="en-US" w:eastAsia="zh-CN"/>
              </w:rPr>
            </w:pPr>
          </w:p>
        </w:tc>
        <w:tc>
          <w:tcPr>
            <w:tcW w:w="1878" w:type="pct"/>
            <w:noWrap w:val="0"/>
            <w:vAlign w:val="center"/>
          </w:tcPr>
          <w:p w14:paraId="30C77A98">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L-Type Semi-Automatic Side Sealer ZRL-FG500L</w:t>
            </w:r>
          </w:p>
        </w:tc>
      </w:tr>
      <w:tr w14:paraId="6621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265" w:type="pct"/>
            <w:noWrap w:val="0"/>
            <w:vAlign w:val="center"/>
          </w:tcPr>
          <w:p w14:paraId="44E2E3F6">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Motor</w:t>
            </w:r>
          </w:p>
        </w:tc>
        <w:tc>
          <w:tcPr>
            <w:tcW w:w="1855" w:type="pct"/>
            <w:noWrap w:val="0"/>
            <w:vAlign w:val="center"/>
          </w:tcPr>
          <w:p w14:paraId="57BB960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Taibang</w:t>
            </w:r>
          </w:p>
        </w:tc>
        <w:tc>
          <w:tcPr>
            <w:tcW w:w="1878" w:type="pct"/>
            <w:noWrap w:val="0"/>
            <w:vAlign w:val="center"/>
          </w:tcPr>
          <w:p w14:paraId="281109B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Taibang</w:t>
            </w:r>
          </w:p>
        </w:tc>
      </w:tr>
      <w:tr w14:paraId="6060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265" w:type="pct"/>
            <w:noWrap w:val="0"/>
            <w:vAlign w:val="center"/>
          </w:tcPr>
          <w:p w14:paraId="259DF72B">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PLC Control</w:t>
            </w:r>
          </w:p>
        </w:tc>
        <w:tc>
          <w:tcPr>
            <w:tcW w:w="1855" w:type="pct"/>
            <w:noWrap w:val="0"/>
            <w:vAlign w:val="center"/>
          </w:tcPr>
          <w:p w14:paraId="583DA5A8">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c>
          <w:tcPr>
            <w:tcW w:w="1878" w:type="pct"/>
            <w:noWrap w:val="0"/>
            <w:vAlign w:val="center"/>
          </w:tcPr>
          <w:p w14:paraId="008273C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Customized</w:t>
            </w:r>
          </w:p>
        </w:tc>
      </w:tr>
      <w:tr w14:paraId="22EC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265" w:type="pct"/>
            <w:noWrap w:val="0"/>
            <w:vAlign w:val="center"/>
          </w:tcPr>
          <w:p w14:paraId="19EB03A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Contactor</w:t>
            </w:r>
          </w:p>
        </w:tc>
        <w:tc>
          <w:tcPr>
            <w:tcW w:w="1855" w:type="pct"/>
            <w:noWrap w:val="0"/>
            <w:vAlign w:val="center"/>
          </w:tcPr>
          <w:p w14:paraId="6B5C081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Schneider</w:t>
            </w:r>
          </w:p>
        </w:tc>
        <w:tc>
          <w:tcPr>
            <w:tcW w:w="1878" w:type="pct"/>
            <w:noWrap w:val="0"/>
            <w:vAlign w:val="center"/>
          </w:tcPr>
          <w:p w14:paraId="61996728">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Schneider</w:t>
            </w:r>
          </w:p>
        </w:tc>
      </w:tr>
      <w:tr w14:paraId="0A2B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pct"/>
            <w:noWrap w:val="0"/>
            <w:vAlign w:val="center"/>
          </w:tcPr>
          <w:p w14:paraId="24B97D6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Intermediate Relay</w:t>
            </w:r>
          </w:p>
        </w:tc>
        <w:tc>
          <w:tcPr>
            <w:tcW w:w="1855" w:type="pct"/>
            <w:noWrap w:val="0"/>
            <w:vAlign w:val="center"/>
          </w:tcPr>
          <w:p w14:paraId="4B802156">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c>
          <w:tcPr>
            <w:tcW w:w="1878" w:type="pct"/>
            <w:noWrap w:val="0"/>
            <w:vAlign w:val="center"/>
          </w:tcPr>
          <w:p w14:paraId="5E641069">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Schneider</w:t>
            </w:r>
          </w:p>
        </w:tc>
      </w:tr>
      <w:tr w14:paraId="522D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pct"/>
            <w:noWrap w:val="0"/>
            <w:vAlign w:val="center"/>
          </w:tcPr>
          <w:p w14:paraId="3298A4D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Push Button Switch</w:t>
            </w:r>
          </w:p>
        </w:tc>
        <w:tc>
          <w:tcPr>
            <w:tcW w:w="1855" w:type="pct"/>
            <w:noWrap w:val="0"/>
            <w:vAlign w:val="center"/>
          </w:tcPr>
          <w:p w14:paraId="01E47B7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APT  Siemens APT</w:t>
            </w:r>
          </w:p>
        </w:tc>
        <w:tc>
          <w:tcPr>
            <w:tcW w:w="1878" w:type="pct"/>
            <w:noWrap w:val="0"/>
            <w:vAlign w:val="center"/>
          </w:tcPr>
          <w:p w14:paraId="61BE11BD">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APT  Siemens APT</w:t>
            </w:r>
          </w:p>
        </w:tc>
      </w:tr>
      <w:tr w14:paraId="68DC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pct"/>
            <w:noWrap w:val="0"/>
            <w:vAlign w:val="center"/>
          </w:tcPr>
          <w:p w14:paraId="5775CAE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Pneumatic Cylinder</w:t>
            </w:r>
          </w:p>
        </w:tc>
        <w:tc>
          <w:tcPr>
            <w:tcW w:w="1855" w:type="pct"/>
            <w:noWrap w:val="0"/>
            <w:vAlign w:val="center"/>
          </w:tcPr>
          <w:p w14:paraId="7396C8E3">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Airtac</w:t>
            </w:r>
          </w:p>
        </w:tc>
        <w:tc>
          <w:tcPr>
            <w:tcW w:w="1878" w:type="pct"/>
            <w:noWrap w:val="0"/>
            <w:vAlign w:val="center"/>
          </w:tcPr>
          <w:p w14:paraId="7DB9AA9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Airtac</w:t>
            </w:r>
          </w:p>
        </w:tc>
      </w:tr>
    </w:tbl>
    <w:p w14:paraId="669465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76155"/>
    <w:multiLevelType w:val="singleLevel"/>
    <w:tmpl w:val="24776155"/>
    <w:lvl w:ilvl="0" w:tentative="0">
      <w:start w:val="1"/>
      <w:numFmt w:val="bullet"/>
      <w:lvlText w:val=""/>
      <w:lvlJc w:val="left"/>
      <w:pPr>
        <w:ind w:left="420" w:hanging="420"/>
      </w:pPr>
      <w:rPr>
        <w:rFonts w:hint="default" w:ascii="Wingdings" w:hAnsi="Wingdings"/>
      </w:rPr>
    </w:lvl>
  </w:abstractNum>
  <w:abstractNum w:abstractNumId="1">
    <w:nsid w:val="2BA00DE6"/>
    <w:multiLevelType w:val="singleLevel"/>
    <w:tmpl w:val="2BA00DE6"/>
    <w:lvl w:ilvl="0" w:tentative="0">
      <w:start w:val="1"/>
      <w:numFmt w:val="bullet"/>
      <w:lvlText w:val=""/>
      <w:lvlJc w:val="left"/>
      <w:pPr>
        <w:ind w:left="420" w:hanging="420"/>
      </w:pPr>
      <w:rPr>
        <w:rFonts w:hint="default" w:ascii="Wingdings" w:hAnsi="Wingdings"/>
      </w:rPr>
    </w:lvl>
  </w:abstractNum>
  <w:abstractNum w:abstractNumId="2">
    <w:nsid w:val="3E7A0496"/>
    <w:multiLevelType w:val="singleLevel"/>
    <w:tmpl w:val="3E7A0496"/>
    <w:lvl w:ilvl="0" w:tentative="0">
      <w:start w:val="1"/>
      <w:numFmt w:val="bullet"/>
      <w:lvlText w:val=""/>
      <w:lvlJc w:val="left"/>
      <w:pPr>
        <w:ind w:left="420" w:hanging="420"/>
      </w:pPr>
      <w:rPr>
        <w:rFonts w:hint="default" w:ascii="Wingdings" w:hAnsi="Wingdings"/>
      </w:rPr>
    </w:lvl>
  </w:abstractNum>
  <w:abstractNum w:abstractNumId="3">
    <w:nsid w:val="44239EEF"/>
    <w:multiLevelType w:val="singleLevel"/>
    <w:tmpl w:val="44239EEF"/>
    <w:lvl w:ilvl="0" w:tentative="0">
      <w:start w:val="1"/>
      <w:numFmt w:val="bullet"/>
      <w:lvlText w:val=""/>
      <w:lvlJc w:val="left"/>
      <w:pPr>
        <w:ind w:left="42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099E"/>
    <w:rsid w:val="014A2DD9"/>
    <w:rsid w:val="021D04ED"/>
    <w:rsid w:val="038F7A04"/>
    <w:rsid w:val="041D6583"/>
    <w:rsid w:val="05551D4C"/>
    <w:rsid w:val="09F14739"/>
    <w:rsid w:val="0C177D5B"/>
    <w:rsid w:val="0CF32576"/>
    <w:rsid w:val="0D0E73B0"/>
    <w:rsid w:val="0D1F511A"/>
    <w:rsid w:val="0DD028B8"/>
    <w:rsid w:val="0E653000"/>
    <w:rsid w:val="0EA24254"/>
    <w:rsid w:val="0F032819"/>
    <w:rsid w:val="0F352DA1"/>
    <w:rsid w:val="102A2753"/>
    <w:rsid w:val="11186A50"/>
    <w:rsid w:val="127F6DA4"/>
    <w:rsid w:val="1662251B"/>
    <w:rsid w:val="16C62AAA"/>
    <w:rsid w:val="16C7032E"/>
    <w:rsid w:val="17516817"/>
    <w:rsid w:val="17546308"/>
    <w:rsid w:val="1BB2184F"/>
    <w:rsid w:val="1C0A3439"/>
    <w:rsid w:val="1CDF6673"/>
    <w:rsid w:val="1D0B1216"/>
    <w:rsid w:val="1E0D0FBE"/>
    <w:rsid w:val="1ED41ADC"/>
    <w:rsid w:val="20AC2D10"/>
    <w:rsid w:val="20DE6C42"/>
    <w:rsid w:val="23353491"/>
    <w:rsid w:val="28697739"/>
    <w:rsid w:val="289C366A"/>
    <w:rsid w:val="296C128F"/>
    <w:rsid w:val="2C041C52"/>
    <w:rsid w:val="2E1343CF"/>
    <w:rsid w:val="2F1403FE"/>
    <w:rsid w:val="2F396DA4"/>
    <w:rsid w:val="30801AC4"/>
    <w:rsid w:val="337551E4"/>
    <w:rsid w:val="34E93222"/>
    <w:rsid w:val="35CB37E1"/>
    <w:rsid w:val="38D34E86"/>
    <w:rsid w:val="3A0D43C8"/>
    <w:rsid w:val="3CD72A6B"/>
    <w:rsid w:val="3CFB2BFE"/>
    <w:rsid w:val="3E045AE2"/>
    <w:rsid w:val="3E1960BA"/>
    <w:rsid w:val="3FCC0881"/>
    <w:rsid w:val="4037305B"/>
    <w:rsid w:val="439873F8"/>
    <w:rsid w:val="46B207D1"/>
    <w:rsid w:val="47EC1AC1"/>
    <w:rsid w:val="48F50E49"/>
    <w:rsid w:val="4AF869CF"/>
    <w:rsid w:val="4B9304A5"/>
    <w:rsid w:val="4BE34F89"/>
    <w:rsid w:val="4C575977"/>
    <w:rsid w:val="4F271630"/>
    <w:rsid w:val="518C7E71"/>
    <w:rsid w:val="526F5E93"/>
    <w:rsid w:val="52BA27BB"/>
    <w:rsid w:val="53A70F92"/>
    <w:rsid w:val="543D5452"/>
    <w:rsid w:val="54CF07A0"/>
    <w:rsid w:val="565F5B54"/>
    <w:rsid w:val="580C1D0B"/>
    <w:rsid w:val="588E44CE"/>
    <w:rsid w:val="597731B4"/>
    <w:rsid w:val="5A0F7891"/>
    <w:rsid w:val="5A2C3F9F"/>
    <w:rsid w:val="5B2D6220"/>
    <w:rsid w:val="5D223C25"/>
    <w:rsid w:val="5D867E6A"/>
    <w:rsid w:val="602E6509"/>
    <w:rsid w:val="604C7149"/>
    <w:rsid w:val="605E6E7C"/>
    <w:rsid w:val="609D1752"/>
    <w:rsid w:val="61BC3E5A"/>
    <w:rsid w:val="62A56E1E"/>
    <w:rsid w:val="65605444"/>
    <w:rsid w:val="65907AD8"/>
    <w:rsid w:val="664B1C51"/>
    <w:rsid w:val="68CB7079"/>
    <w:rsid w:val="6AB57798"/>
    <w:rsid w:val="6BF568E6"/>
    <w:rsid w:val="6D793547"/>
    <w:rsid w:val="702C48A1"/>
    <w:rsid w:val="73683E42"/>
    <w:rsid w:val="73B52DFF"/>
    <w:rsid w:val="73D2750D"/>
    <w:rsid w:val="77EF68E0"/>
    <w:rsid w:val="795A422D"/>
    <w:rsid w:val="7AD95625"/>
    <w:rsid w:val="7BBA7205"/>
    <w:rsid w:val="7D20753B"/>
    <w:rsid w:val="7D2C5EE0"/>
    <w:rsid w:val="7D3F6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262</Words>
  <Characters>1510</Characters>
  <Lines>0</Lines>
  <Paragraphs>0</Paragraphs>
  <TotalTime>0</TotalTime>
  <ScaleCrop>false</ScaleCrop>
  <LinksUpToDate>false</LinksUpToDate>
  <CharactersWithSpaces>1699</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2026-07-06T02:58:00Z</dcterms:created>
  <dc:creator>Administrator</dc:creator>
  <cp:lastModifiedBy>evidence</cp:lastModifiedBy>
  <dcterms:modified xsi:type="dcterms:W3CDTF">2026-07-25T06:23:40Z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9BFA68B647044568A71F66160E808431_12</vt:lpwstr>
  </property>
</Properties>
</file>